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60063">
      <w:pPr>
        <w:keepNext w:val="0"/>
        <w:keepLines w:val="0"/>
        <w:widowControl w:val="0"/>
        <w:suppressLineNumbers w:val="0"/>
        <w:adjustRightInd w:val="0"/>
        <w:snapToGrid w:val="0"/>
        <w:spacing w:before="0" w:beforeAutospacing="0" w:after="0" w:afterAutospacing="0" w:line="560" w:lineRule="exact"/>
        <w:ind w:left="0" w:right="0" w:rightChars="0"/>
        <w:jc w:val="both"/>
        <w:outlineLvl w:val="0"/>
        <w:rPr>
          <w:rFonts w:hint="default" w:ascii="微软雅黑" w:hAnsi="微软雅黑" w:eastAsia="微软雅黑" w:cs="微软雅黑"/>
          <w:spacing w:val="-14"/>
          <w:kern w:val="2"/>
          <w:sz w:val="32"/>
          <w:szCs w:val="32"/>
          <w:woUserID w:val="1"/>
        </w:rPr>
      </w:pPr>
      <w:r>
        <w:rPr>
          <w:rFonts w:hint="default" w:ascii="黑体" w:hAnsi="宋体" w:eastAsia="黑体" w:cs="黑体"/>
          <w:kern w:val="0"/>
          <w:sz w:val="32"/>
          <w:szCs w:val="32"/>
          <w:lang w:val="en-US" w:eastAsia="zh-CN" w:bidi="ar"/>
          <w:woUserID w:val="1"/>
        </w:rPr>
        <w:t>附件4</w:t>
      </w:r>
    </w:p>
    <w:p w14:paraId="4764E77C">
      <w:pPr>
        <w:keepNext w:val="0"/>
        <w:keepLines w:val="0"/>
        <w:widowControl w:val="0"/>
        <w:suppressLineNumbers w:val="0"/>
        <w:autoSpaceDE w:val="0"/>
        <w:autoSpaceDN/>
        <w:spacing w:before="157" w:beforeLines="50" w:beforeAutospacing="0" w:after="157" w:afterLines="50" w:afterAutospacing="0" w:line="560" w:lineRule="exact"/>
        <w:ind w:left="0" w:right="0"/>
        <w:jc w:val="center"/>
        <w:outlineLvl w:val="0"/>
        <w:rPr>
          <w:rFonts w:hint="default" w:ascii="方正小标宋简体" w:hAnsi="方正小标宋简体" w:eastAsia="方正小标宋简体" w:cs="方正小标宋简体"/>
          <w:kern w:val="2"/>
          <w:sz w:val="44"/>
          <w:szCs w:val="44"/>
          <w:woUserID w:val="1"/>
        </w:rPr>
      </w:pPr>
      <w:r>
        <w:rPr>
          <w:rFonts w:hint="default" w:ascii="方正小标宋简体" w:hAnsi="方正小标宋简体" w:eastAsia="方正小标宋简体" w:cs="方正小标宋简体"/>
          <w:spacing w:val="-14"/>
          <w:kern w:val="2"/>
          <w:sz w:val="44"/>
          <w:szCs w:val="44"/>
          <w:lang w:val="en-US" w:eastAsia="zh-CN" w:bidi="ar"/>
          <w:woUserID w:val="1"/>
        </w:rPr>
        <w:t>高层次人才专业技术职务“直通车”评聘办法</w:t>
      </w:r>
    </w:p>
    <w:p w14:paraId="2B3F1693">
      <w:pPr>
        <w:keepNext w:val="0"/>
        <w:keepLines w:val="0"/>
        <w:widowControl/>
        <w:suppressLineNumbers w:val="0"/>
        <w:kinsoku w:val="0"/>
        <w:overflowPunct w:val="0"/>
        <w:topLinePunct/>
        <w:autoSpaceDE w:val="0"/>
        <w:autoSpaceDN w:val="0"/>
        <w:adjustRightInd w:val="0"/>
        <w:snapToGrid w:val="0"/>
        <w:spacing w:before="0" w:beforeAutospacing="0" w:after="0" w:afterAutospacing="0" w:line="560" w:lineRule="exact"/>
        <w:ind w:left="0" w:right="0"/>
        <w:jc w:val="center"/>
        <w:textAlignment w:val="baseline"/>
        <w:outlineLvl w:val="1"/>
        <w:rPr>
          <w:rFonts w:hint="default" w:ascii="黑体" w:hAnsi="宋体" w:eastAsia="黑体" w:cs="黑体"/>
          <w:kern w:val="2"/>
          <w:sz w:val="32"/>
          <w:szCs w:val="32"/>
          <w:vertAlign w:val="baseline"/>
          <w:woUserID w:val="1"/>
        </w:rPr>
      </w:pPr>
      <w:r>
        <w:rPr>
          <w:rFonts w:hint="default" w:ascii="黑体" w:hAnsi="宋体" w:eastAsia="黑体" w:cs="黑体"/>
          <w:spacing w:val="3"/>
          <w:kern w:val="2"/>
          <w:sz w:val="32"/>
          <w:szCs w:val="32"/>
          <w:vertAlign w:val="baseline"/>
          <w:lang w:val="en-US" w:eastAsia="zh-CN" w:bidi="ar"/>
          <w:woUserID w:val="1"/>
        </w:rPr>
        <w:t>第一章总则</w:t>
      </w:r>
    </w:p>
    <w:p w14:paraId="02E1A430">
      <w:pPr>
        <w:pStyle w:val="2"/>
        <w:keepNext w:val="0"/>
        <w:keepLines w:val="0"/>
        <w:widowControl w:val="0"/>
        <w:suppressLineNumbers w:val="0"/>
        <w:topLinePunct/>
        <w:autoSpaceDE w:val="0"/>
        <w:autoSpaceDN/>
        <w:adjustRightInd w:val="0"/>
        <w:snapToGrid w:val="0"/>
        <w:spacing w:before="0" w:beforeAutospacing="0" w:line="560" w:lineRule="exact"/>
        <w:ind w:left="0" w:right="4" w:firstLine="687"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b/>
          <w:bCs/>
          <w:spacing w:val="11"/>
          <w:kern w:val="2"/>
          <w:sz w:val="32"/>
          <w:szCs w:val="32"/>
          <w:vertAlign w:val="baseline"/>
          <w:woUserID w:val="1"/>
        </w:rPr>
        <w:t>第一条</w:t>
      </w:r>
      <w:r>
        <w:rPr>
          <w:rFonts w:hint="default" w:ascii="仿宋_GB2312" w:eastAsia="仿宋_GB2312" w:cs="仿宋_GB2312"/>
          <w:kern w:val="0"/>
          <w:sz w:val="32"/>
          <w:szCs w:val="32"/>
          <w:vertAlign w:val="baseline"/>
          <w:woUserID w:val="1"/>
        </w:rPr>
        <w:t>为贯彻落实“人才强市”“人才强校”战略，探索优秀人才认定标准，畅通高级职称直接申报渠道，加快创新型、实用性人才培养，助力高水平应用型大学建设，根据《浙江省关于进一步深化高校教师职称评价改革的指导意见》《浙江省高层次创新型人才职称“直通车”评审办法》《丽水市创新创业人才职称“直通车”评审办法（试行）》等文件精神，制定本办法。</w:t>
      </w:r>
    </w:p>
    <w:p w14:paraId="35B20BE9">
      <w:pPr>
        <w:pStyle w:val="2"/>
        <w:keepNext w:val="0"/>
        <w:keepLines w:val="0"/>
        <w:widowControl w:val="0"/>
        <w:suppressLineNumbers w:val="0"/>
        <w:topLinePunct/>
        <w:autoSpaceDE w:val="0"/>
        <w:autoSpaceDN/>
        <w:adjustRightInd w:val="0"/>
        <w:snapToGrid w:val="0"/>
        <w:spacing w:before="0" w:beforeAutospacing="0" w:line="560" w:lineRule="exact"/>
        <w:ind w:left="0" w:right="7" w:firstLine="687"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b/>
          <w:bCs/>
          <w:spacing w:val="11"/>
          <w:kern w:val="2"/>
          <w:sz w:val="32"/>
          <w:szCs w:val="32"/>
          <w:vertAlign w:val="baseline"/>
          <w:woUserID w:val="1"/>
        </w:rPr>
        <w:t xml:space="preserve">第二条 </w:t>
      </w:r>
      <w:r>
        <w:rPr>
          <w:rFonts w:hint="default" w:ascii="仿宋_GB2312" w:eastAsia="仿宋_GB2312" w:cs="仿宋_GB2312"/>
          <w:kern w:val="0"/>
          <w:sz w:val="32"/>
          <w:szCs w:val="32"/>
          <w:vertAlign w:val="baseline"/>
          <w:woUserID w:val="1"/>
        </w:rPr>
        <w:t>本办法适用于在学校科学研究、人才培养、平台建设等各项事业发展中作出较大贡献或取得标志性业绩的专业技术人才。</w:t>
      </w:r>
    </w:p>
    <w:p w14:paraId="0B7D8EDB">
      <w:pPr>
        <w:pStyle w:val="2"/>
        <w:keepNext w:val="0"/>
        <w:keepLines w:val="0"/>
        <w:widowControl w:val="0"/>
        <w:suppressLineNumbers w:val="0"/>
        <w:topLinePunct/>
        <w:autoSpaceDE w:val="0"/>
        <w:autoSpaceDN/>
        <w:adjustRightInd w:val="0"/>
        <w:snapToGrid w:val="0"/>
        <w:spacing w:before="0" w:beforeAutospacing="0" w:line="560" w:lineRule="exact"/>
        <w:ind w:left="9" w:right="29" w:firstLine="687"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b/>
          <w:bCs/>
          <w:spacing w:val="11"/>
          <w:kern w:val="2"/>
          <w:sz w:val="32"/>
          <w:szCs w:val="32"/>
          <w:vertAlign w:val="baseline"/>
          <w:woUserID w:val="1"/>
        </w:rPr>
        <w:t xml:space="preserve">第三条 </w:t>
      </w:r>
      <w:r>
        <w:rPr>
          <w:rFonts w:hint="default" w:ascii="仿宋_GB2312" w:eastAsia="仿宋_GB2312" w:cs="仿宋_GB2312"/>
          <w:kern w:val="0"/>
          <w:sz w:val="32"/>
          <w:szCs w:val="32"/>
          <w:vertAlign w:val="baseline"/>
          <w:woUserID w:val="1"/>
        </w:rPr>
        <w:t>本办法所称的职称“直通车”评审是指符合条件的专业技术人才评定职称无须从初级、中级和高级逐级申报评审，可直接申报评审相应等级的职称。</w:t>
      </w:r>
    </w:p>
    <w:p w14:paraId="7CB4AB12">
      <w:pPr>
        <w:pStyle w:val="2"/>
        <w:keepNext w:val="0"/>
        <w:keepLines w:val="0"/>
        <w:widowControl w:val="0"/>
        <w:suppressLineNumbers w:val="0"/>
        <w:topLinePunct/>
        <w:autoSpaceDE w:val="0"/>
        <w:autoSpaceDN/>
        <w:adjustRightInd w:val="0"/>
        <w:snapToGrid w:val="0"/>
        <w:spacing w:before="0" w:beforeAutospacing="0" w:line="560" w:lineRule="exact"/>
        <w:ind w:left="0" w:firstLine="687"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b/>
          <w:bCs/>
          <w:spacing w:val="11"/>
          <w:kern w:val="2"/>
          <w:sz w:val="32"/>
          <w:szCs w:val="32"/>
          <w:vertAlign w:val="baseline"/>
          <w:woUserID w:val="1"/>
        </w:rPr>
        <w:t xml:space="preserve">第四条 </w:t>
      </w:r>
      <w:r>
        <w:rPr>
          <w:rFonts w:hint="default" w:ascii="仿宋_GB2312" w:eastAsia="仿宋_GB2312" w:cs="仿宋_GB2312"/>
          <w:kern w:val="0"/>
          <w:sz w:val="32"/>
          <w:szCs w:val="32"/>
          <w:vertAlign w:val="baseline"/>
          <w:woUserID w:val="1"/>
        </w:rPr>
        <w:t>本办法紧紧围绕立德树人根本任务，坚持德才兼备，以能力、业绩和贡献为导向，遵循业内认可、特殊评价、简便快捷的原则，推行代表性成果鉴定制度，突出标志性成果的质量、贡献和影响。</w:t>
      </w:r>
    </w:p>
    <w:p w14:paraId="63C89EB5">
      <w:pPr>
        <w:keepNext w:val="0"/>
        <w:keepLines w:val="0"/>
        <w:widowControl w:val="0"/>
        <w:suppressLineNumbers w:val="0"/>
        <w:kinsoku w:val="0"/>
        <w:topLinePunct/>
        <w:autoSpaceDE w:val="0"/>
        <w:autoSpaceDN/>
        <w:adjustRightInd w:val="0"/>
        <w:snapToGrid w:val="0"/>
        <w:spacing w:before="0" w:beforeAutospacing="0" w:after="0" w:afterAutospacing="0" w:line="560" w:lineRule="exact"/>
        <w:ind w:left="0" w:right="0"/>
        <w:jc w:val="center"/>
        <w:textAlignment w:val="baseline"/>
        <w:outlineLvl w:val="1"/>
        <w:rPr>
          <w:rFonts w:hint="default" w:ascii="黑体" w:hAnsi="宋体" w:eastAsia="黑体" w:cs="黑体"/>
          <w:spacing w:val="3"/>
          <w:kern w:val="2"/>
          <w:sz w:val="32"/>
          <w:szCs w:val="32"/>
          <w:vertAlign w:val="baseline"/>
          <w:woUserID w:val="1"/>
        </w:rPr>
      </w:pPr>
      <w:r>
        <w:rPr>
          <w:rFonts w:hint="default" w:ascii="黑体" w:hAnsi="宋体" w:eastAsia="黑体" w:cs="黑体"/>
          <w:spacing w:val="3"/>
          <w:kern w:val="2"/>
          <w:sz w:val="32"/>
          <w:szCs w:val="32"/>
          <w:vertAlign w:val="baseline"/>
          <w:lang w:val="en-US" w:eastAsia="zh-CN" w:bidi="ar"/>
          <w:woUserID w:val="1"/>
        </w:rPr>
        <w:t>第二章申报条件</w:t>
      </w:r>
    </w:p>
    <w:p w14:paraId="7B51BDEA">
      <w:pPr>
        <w:pStyle w:val="2"/>
        <w:keepNext w:val="0"/>
        <w:keepLines w:val="0"/>
        <w:widowControl w:val="0"/>
        <w:suppressLineNumbers w:val="0"/>
        <w:topLinePunct/>
        <w:autoSpaceDE w:val="0"/>
        <w:autoSpaceDN/>
        <w:adjustRightInd w:val="0"/>
        <w:snapToGrid w:val="0"/>
        <w:spacing w:before="0" w:beforeAutospacing="0" w:line="560" w:lineRule="exact"/>
        <w:ind w:left="0" w:firstLine="687"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b/>
          <w:bCs/>
          <w:spacing w:val="11"/>
          <w:kern w:val="2"/>
          <w:sz w:val="32"/>
          <w:szCs w:val="32"/>
          <w:vertAlign w:val="baseline"/>
          <w:woUserID w:val="1"/>
        </w:rPr>
        <w:t xml:space="preserve">第五条 </w:t>
      </w:r>
      <w:r>
        <w:rPr>
          <w:rFonts w:hint="default" w:ascii="仿宋_GB2312" w:eastAsia="仿宋_GB2312" w:cs="仿宋_GB2312"/>
          <w:kern w:val="0"/>
          <w:sz w:val="32"/>
          <w:szCs w:val="32"/>
          <w:vertAlign w:val="baseline"/>
          <w:woUserID w:val="1"/>
        </w:rPr>
        <w:t>具备下列条件之一者，可直接申报正高级职称：</w:t>
      </w:r>
    </w:p>
    <w:p w14:paraId="7334B558">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一）国家科学技术奖特等奖、一等奖、二等奖获奖人员。或以排名前3获得教育部科研奖（人文社会科学）、国家教学成果奖中的1项。或主持获得教育部科研奖（科学技术）、省级科学技术奖、省哲学社会科学优秀成果奖、省级教学成果奖中第一等次奖励1项。</w:t>
      </w:r>
    </w:p>
    <w:p w14:paraId="2FA4D604">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二）主持完成国家级重点及以上项目（不含子课题的主持者），项目已通过验收。或主持国家级项目3项(有1项已结题),其中至少1项为国家自然科学基金面上项目或国家社会科学基金一般项目。或主持国家自然科学基金面上项目、国家社会科学基金一般项目2项。或主持完成省部级重大科研项目1项，且个人纵向总经费达到：理工农医类600万元，经管类300万元，人文类200万元。</w:t>
      </w:r>
    </w:p>
    <w:p w14:paraId="2FD56C00">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（三）获得授权发明专利4项（皆为第一发明人）以上，并实施转化，取得显著的经济或社会效益</w:t>
      </w:r>
      <w:r>
        <w:rPr>
          <w:rFonts w:hint="eastAsia" w:cs="仿宋_GB2312"/>
          <w:kern w:val="0"/>
          <w:sz w:val="32"/>
          <w:szCs w:val="32"/>
          <w:vertAlign w:val="baseline"/>
          <w:lang w:eastAsia="zh"/>
          <w:woUserID w:val="2"/>
        </w:rPr>
        <w:t>（转化经费不少于800万元）</w:t>
      </w:r>
      <w:r>
        <w:rPr>
          <w:rFonts w:hint="default" w:ascii="仿宋_GB2312" w:eastAsia="仿宋_GB2312" w:cs="仿宋_GB2312"/>
          <w:kern w:val="0"/>
          <w:sz w:val="32"/>
          <w:szCs w:val="32"/>
          <w:vertAlign w:val="baseline"/>
          <w:woUserID w:val="1"/>
        </w:rPr>
        <w:t>。</w:t>
      </w:r>
    </w:p>
    <w:p w14:paraId="0D07E3FF">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四）主持完成横向重大项目（理工农医类单项到账经费达到2000万元、经管类单项到账经费达到1500万元、人文社科类单项到账经费达到1000万元）1项。（2028年6月30日前主持完成横向重大项目（理工农医类到账经费达到1200万元、经管类到账经费达到800万元、人文社科类到账经费达到600万元</w:t>
      </w:r>
      <w:r>
        <w:rPr>
          <w:rFonts w:hint="eastAsia" w:cs="仿宋_GB2312"/>
          <w:kern w:val="0"/>
          <w:sz w:val="32"/>
          <w:szCs w:val="32"/>
          <w:vertAlign w:val="baseline"/>
          <w:lang w:eastAsia="zh"/>
          <w:woUserID w:val="2"/>
        </w:rPr>
        <w:t>，</w:t>
      </w:r>
      <w:r>
        <w:rPr>
          <w:rFonts w:hint="default" w:ascii="仿宋_GB2312" w:eastAsia="仿宋_GB2312" w:cs="仿宋_GB2312"/>
          <w:kern w:val="0"/>
          <w:sz w:val="32"/>
          <w:szCs w:val="32"/>
          <w:vertAlign w:val="baseline"/>
          <w:woUserID w:val="1"/>
        </w:rPr>
        <w:t>3项及以内</w:t>
      </w:r>
      <w:r>
        <w:rPr>
          <w:rFonts w:hint="eastAsia" w:cs="仿宋_GB2312"/>
          <w:kern w:val="0"/>
          <w:sz w:val="32"/>
          <w:szCs w:val="32"/>
          <w:vertAlign w:val="baseline"/>
          <w:lang w:eastAsia="zh"/>
          <w:woUserID w:val="2"/>
        </w:rPr>
        <w:t>。</w:t>
      </w:r>
      <w:r>
        <w:rPr>
          <w:rFonts w:hint="default" w:ascii="仿宋_GB2312" w:eastAsia="仿宋_GB2312" w:cs="仿宋_GB2312"/>
          <w:kern w:val="0"/>
          <w:sz w:val="32"/>
          <w:szCs w:val="32"/>
          <w:vertAlign w:val="baseline"/>
          <w:woUserID w:val="1"/>
        </w:rPr>
        <w:t>）</w:t>
      </w:r>
    </w:p>
    <w:p w14:paraId="6DAC98CE">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（五）作为第一完成人，研发并经省级行业主管部门认定的新技术、新产品、新工艺、新发明、新品种等成果在生产中转化应用，近三年年均新增产值5000万元以上或年均新增上缴税金200万元以上。</w:t>
      </w:r>
    </w:p>
    <w:p w14:paraId="757C53D6">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（六）主持编制1项国际标准或2项以上国家（行业）标准，并颁布实施。</w:t>
      </w:r>
    </w:p>
    <w:p w14:paraId="63BC0A09">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（七）在关键共性技术、前沿引领技术、现代工程技术、颠覆性技术创新等方面解决卡脖子问题的高端人才，且由3名以上专家（本领域知名正高级专家）举荐。</w:t>
      </w:r>
    </w:p>
    <w:p w14:paraId="4E0A66D6">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（八）作为第一指导教师，以丽水学院为第一单位指导学生获得</w:t>
      </w:r>
      <w:r>
        <w:rPr>
          <w:rFonts w:hint="eastAsia" w:cs="仿宋_GB2312"/>
          <w:kern w:val="0"/>
          <w:sz w:val="32"/>
          <w:szCs w:val="32"/>
          <w:vertAlign w:val="baseline"/>
          <w:lang w:eastAsia="zh"/>
          <w:woUserID w:val="2"/>
        </w:rPr>
        <w:t>一</w:t>
      </w:r>
      <w:r>
        <w:rPr>
          <w:rFonts w:hint="default" w:ascii="仿宋_GB2312" w:eastAsia="仿宋_GB2312" w:cs="仿宋_GB2312"/>
          <w:kern w:val="0"/>
          <w:sz w:val="32"/>
          <w:szCs w:val="32"/>
          <w:vertAlign w:val="baseline"/>
          <w:woUserID w:val="1"/>
        </w:rPr>
        <w:t>类竞赛（中国国际大学生创新大赛、“挑战杯”全国大学生课外学术科技作品竞赛、“挑战杯”中国大学生创业计划竞赛、ACM-ICPC国际大学生程序设计竞赛）第一等次奖励3次。或作为第一指导教师，指导学生获得丽学院〔202</w:t>
      </w:r>
      <w:r>
        <w:rPr>
          <w:rFonts w:hint="eastAsia" w:cs="仿宋_GB2312"/>
          <w:kern w:val="0"/>
          <w:sz w:val="32"/>
          <w:szCs w:val="32"/>
          <w:vertAlign w:val="baseline"/>
          <w:lang w:eastAsia="zh"/>
          <w:woUserID w:val="2"/>
        </w:rPr>
        <w:t>5</w:t>
      </w:r>
      <w:r>
        <w:rPr>
          <w:rFonts w:hint="default" w:ascii="仿宋_GB2312" w:eastAsia="仿宋_GB2312" w:cs="仿宋_GB2312"/>
          <w:kern w:val="0"/>
          <w:sz w:val="32"/>
          <w:szCs w:val="32"/>
          <w:vertAlign w:val="baseline"/>
          <w:woUserID w:val="1"/>
        </w:rPr>
        <w:t>〕</w:t>
      </w:r>
      <w:r>
        <w:rPr>
          <w:rFonts w:hint="eastAsia" w:cs="仿宋_GB2312"/>
          <w:kern w:val="0"/>
          <w:sz w:val="32"/>
          <w:szCs w:val="32"/>
          <w:vertAlign w:val="baseline"/>
          <w:lang w:eastAsia="zh"/>
          <w:woUserID w:val="2"/>
        </w:rPr>
        <w:t>78</w:t>
      </w:r>
      <w:r>
        <w:rPr>
          <w:rFonts w:hint="default" w:ascii="仿宋_GB2312" w:eastAsia="仿宋_GB2312" w:cs="仿宋_GB2312"/>
          <w:kern w:val="0"/>
          <w:sz w:val="32"/>
          <w:szCs w:val="32"/>
          <w:vertAlign w:val="baseline"/>
          <w:woUserID w:val="1"/>
        </w:rPr>
        <w:t>号文件中规定的</w:t>
      </w:r>
      <w:r>
        <w:rPr>
          <w:rFonts w:hint="eastAsia" w:cs="仿宋_GB2312"/>
          <w:kern w:val="0"/>
          <w:sz w:val="32"/>
          <w:szCs w:val="32"/>
          <w:vertAlign w:val="baseline"/>
          <w:lang w:eastAsia="zh"/>
          <w:woUserID w:val="2"/>
        </w:rPr>
        <w:t>三</w:t>
      </w:r>
      <w:r>
        <w:rPr>
          <w:rFonts w:hint="default" w:ascii="仿宋_GB2312" w:eastAsia="仿宋_GB2312" w:cs="仿宋_GB2312"/>
          <w:kern w:val="0"/>
          <w:sz w:val="32"/>
          <w:szCs w:val="32"/>
          <w:vertAlign w:val="baseline"/>
          <w:woUserID w:val="1"/>
        </w:rPr>
        <w:t>类学科竞赛第一等次奖励5次。</w:t>
      </w:r>
    </w:p>
    <w:p w14:paraId="19B052E7">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（九）主持获批国家级一流本科课程,且达到我校相应系列正高级专业技术职务业绩申报条件人员。</w:t>
      </w:r>
    </w:p>
    <w:p w14:paraId="271B1810">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十）列入省级以上重大人才工程的高层次专业技术人才。《浙江省高层次人才分类目录（试行）》（浙委人办〔2021〕1号）已作出的认定人才和各主管部门按照《省级人才计划遴选管理办法》（浙委人办〔2023〕1号〕确定的人才分类目录C类及以上类别人才。</w:t>
      </w:r>
    </w:p>
    <w:p w14:paraId="1C8BF2B1">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87"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b/>
          <w:bCs/>
          <w:spacing w:val="11"/>
          <w:kern w:val="0"/>
          <w:sz w:val="32"/>
          <w:szCs w:val="32"/>
          <w:vertAlign w:val="baseline"/>
          <w:lang w:val="en-US" w:eastAsia="zh-CN" w:bidi="ar"/>
          <w:woUserID w:val="1"/>
        </w:rPr>
        <w:t xml:space="preserve">第六条 </w:t>
      </w:r>
      <w:r>
        <w:rPr>
          <w:rFonts w:hint="default" w:ascii="仿宋_GB2312" w:hAnsi="Times New Roman" w:eastAsia="仿宋_GB2312" w:cs="仿宋_GB2312"/>
          <w:kern w:val="0"/>
          <w:sz w:val="32"/>
          <w:szCs w:val="32"/>
          <w:vertAlign w:val="baseline"/>
          <w:lang w:val="en-US" w:eastAsia="zh-CN" w:bidi="ar"/>
          <w:woUserID w:val="1"/>
        </w:rPr>
        <w:t>具备下列条件之一者，可直接申报副高级职称:</w:t>
      </w:r>
    </w:p>
    <w:p w14:paraId="6FB5D0E9">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（一）获得省部级科学技术奖一等奖获奖人员。或主持获得省级科学技术奖、教育部科研奖（科学技术奖）、省哲学社会科学优秀成果奖、省级教学成果奖第三等次及以上奖项中的1项。</w:t>
      </w:r>
    </w:p>
    <w:p w14:paraId="559ADD67">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二）主持完成省级重大科研项目（不含子课题的主持者），项目已通过验收。或主持完成国家级科研项目、省部级重点科研项目中的1项，且个人纵向总经费达到：理工农医类300万元，经管类150万元，人文类100万元。</w:t>
      </w:r>
    </w:p>
    <w:p w14:paraId="362AEF6F">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三）主持完成横向重大项目（理工农医类单项到账经费达到1000万元、经管类单项到账经费达到750万元、人文社科类单项到账经费达到500万元）1项。（2028年6月30日前，主持完成横向重大项目（理工农医类到账经费达到600万元，经管类到账经费达到400万元，人文社科类到账经费达到300万元）2项及以内。）</w:t>
      </w:r>
    </w:p>
    <w:p w14:paraId="1225C8BC">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0" w:firstLineChars="200"/>
        <w:jc w:val="both"/>
        <w:textAlignment w:val="baseline"/>
        <w:rPr>
          <w:rFonts w:hint="default" w:ascii="仿宋_GB2312" w:hAnsi="Times New Roman" w:eastAsia="仿宋_GB2312" w:cs="仿宋_GB2312"/>
          <w:kern w:val="0"/>
          <w:sz w:val="32"/>
          <w:szCs w:val="32"/>
          <w:vertAlign w:val="baseline"/>
          <w:lang w:val="en-US" w:eastAsia="zh-CN" w:bidi="ar"/>
          <w:woUserID w:val="1"/>
        </w:rPr>
      </w:pPr>
      <w:r>
        <w:rPr>
          <w:rFonts w:hint="default" w:ascii="仿宋_GB2312" w:hAnsi="Times New Roman" w:eastAsia="仿宋_GB2312" w:cs="仿宋_GB2312"/>
          <w:kern w:val="0"/>
          <w:sz w:val="32"/>
          <w:szCs w:val="32"/>
          <w:vertAlign w:val="baseline"/>
          <w:lang w:val="en-US" w:eastAsia="zh-CN" w:bidi="ar"/>
          <w:woUserID w:val="1"/>
        </w:rPr>
        <w:t>（四）获得授权发明专利2项（皆为第一发明人）以上，并实施转化，取得显著的经济或社会效益</w:t>
      </w:r>
      <w:r>
        <w:rPr>
          <w:rFonts w:hint="eastAsia" w:ascii="仿宋_GB2312" w:hAnsi="Times New Roman" w:eastAsia="仿宋_GB2312" w:cs="仿宋_GB2312"/>
          <w:kern w:val="0"/>
          <w:sz w:val="32"/>
          <w:szCs w:val="32"/>
          <w:vertAlign w:val="baseline"/>
          <w:lang w:val="en-US" w:eastAsia="zh" w:bidi="ar"/>
          <w:woUserID w:val="1"/>
        </w:rPr>
        <w:t>（转化经费不少于500万元）</w:t>
      </w:r>
      <w:r>
        <w:rPr>
          <w:rFonts w:hint="default" w:ascii="仿宋_GB2312" w:hAnsi="Times New Roman" w:eastAsia="仿宋_GB2312" w:cs="仿宋_GB2312"/>
          <w:kern w:val="0"/>
          <w:sz w:val="32"/>
          <w:szCs w:val="32"/>
          <w:vertAlign w:val="baseline"/>
          <w:lang w:val="en-US" w:eastAsia="zh-CN" w:bidi="ar"/>
          <w:woUserID w:val="1"/>
        </w:rPr>
        <w:t>。</w:t>
      </w:r>
    </w:p>
    <w:p w14:paraId="30A4BB93">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（五）作为第一完成人，研发并经省级行业主管部门认定的新技术、新产品、新工艺、新发明、新品种等成果在生产中转化应用，近三年年均新增产值3000万元以上或年均新增上缴税金100万元以上。</w:t>
      </w:r>
    </w:p>
    <w:p w14:paraId="47156FAE">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（六）重大技术装备国内首台（套）前3完成人，或国际首台（套）排名第4及以后完成人。</w:t>
      </w:r>
    </w:p>
    <w:p w14:paraId="3716EF67">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（七）主持编制1项国家（行业）标准，或3项以上省级标准，并颁布实施。</w:t>
      </w:r>
    </w:p>
    <w:p w14:paraId="51388EF3">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（八）在关键共性技术、前沿引领技术、现代工程技术、颠覆性技术创新等方面解决某一细节关键问题的高层次人才，且由3名以上专家（本领域正高级专家）举荐。</w:t>
      </w:r>
    </w:p>
    <w:p w14:paraId="3B4DE0F3">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（九）作为第一指导教师，以丽水学院为第一单位指导学生获得</w:t>
      </w:r>
      <w:r>
        <w:rPr>
          <w:rFonts w:hint="eastAsia" w:ascii="仿宋_GB2312" w:eastAsia="仿宋_GB2312" w:cs="仿宋_GB2312"/>
          <w:kern w:val="0"/>
          <w:sz w:val="32"/>
          <w:szCs w:val="32"/>
          <w:vertAlign w:val="baseline"/>
          <w:lang w:val="en-US" w:eastAsia="zh" w:bidi="ar"/>
          <w:woUserID w:val="2"/>
        </w:rPr>
        <w:t>一类</w:t>
      </w:r>
      <w:r>
        <w:rPr>
          <w:rFonts w:hint="default" w:ascii="仿宋_GB2312" w:hAnsi="Times New Roman" w:eastAsia="仿宋_GB2312" w:cs="仿宋_GB2312"/>
          <w:kern w:val="0"/>
          <w:sz w:val="32"/>
          <w:szCs w:val="32"/>
          <w:vertAlign w:val="baseline"/>
          <w:lang w:val="en-US" w:eastAsia="zh-CN" w:bidi="ar"/>
          <w:woUserID w:val="1"/>
        </w:rPr>
        <w:t>学科竞赛（中国国际大学生创新大赛、“挑战杯”全国大学生课外学术科技作品竞赛、“挑战杯”中国大学生创业计划竞赛、ACM-ICPC国际大学生程序设计竞赛）第二等次奖励及以上3次。或作为第一指导教师，指导学生获得丽学院〔202</w:t>
      </w:r>
      <w:r>
        <w:rPr>
          <w:rFonts w:hint="eastAsia" w:ascii="仿宋_GB2312" w:eastAsia="仿宋_GB2312" w:cs="仿宋_GB2312"/>
          <w:kern w:val="0"/>
          <w:sz w:val="32"/>
          <w:szCs w:val="32"/>
          <w:vertAlign w:val="baseline"/>
          <w:lang w:val="en-US" w:eastAsia="zh" w:bidi="ar"/>
          <w:woUserID w:val="2"/>
        </w:rPr>
        <w:t>5</w:t>
      </w:r>
      <w:r>
        <w:rPr>
          <w:rFonts w:hint="default" w:ascii="仿宋_GB2312" w:hAnsi="Times New Roman" w:eastAsia="仿宋_GB2312" w:cs="仿宋_GB2312"/>
          <w:kern w:val="0"/>
          <w:sz w:val="32"/>
          <w:szCs w:val="32"/>
          <w:vertAlign w:val="baseline"/>
          <w:lang w:val="en-US" w:eastAsia="zh-CN" w:bidi="ar"/>
          <w:woUserID w:val="1"/>
        </w:rPr>
        <w:t>〕</w:t>
      </w:r>
      <w:r>
        <w:rPr>
          <w:rFonts w:hint="eastAsia" w:ascii="仿宋_GB2312" w:eastAsia="仿宋_GB2312" w:cs="仿宋_GB2312"/>
          <w:kern w:val="0"/>
          <w:sz w:val="32"/>
          <w:szCs w:val="32"/>
          <w:vertAlign w:val="baseline"/>
          <w:lang w:val="en-US" w:eastAsia="zh" w:bidi="ar"/>
          <w:woUserID w:val="2"/>
        </w:rPr>
        <w:t>78</w:t>
      </w:r>
      <w:r>
        <w:rPr>
          <w:rFonts w:hint="default" w:ascii="仿宋_GB2312" w:hAnsi="Times New Roman" w:eastAsia="仿宋_GB2312" w:cs="仿宋_GB2312"/>
          <w:kern w:val="0"/>
          <w:sz w:val="32"/>
          <w:szCs w:val="32"/>
          <w:vertAlign w:val="baseline"/>
          <w:lang w:val="en-US" w:eastAsia="zh-CN" w:bidi="ar"/>
          <w:woUserID w:val="1"/>
        </w:rPr>
        <w:t>号文件中规定的</w:t>
      </w:r>
      <w:r>
        <w:rPr>
          <w:rFonts w:hint="eastAsia" w:ascii="仿宋_GB2312" w:eastAsia="仿宋_GB2312" w:cs="仿宋_GB2312"/>
          <w:kern w:val="0"/>
          <w:sz w:val="32"/>
          <w:szCs w:val="32"/>
          <w:vertAlign w:val="baseline"/>
          <w:lang w:val="en-US" w:eastAsia="zh" w:bidi="ar"/>
          <w:woUserID w:val="2"/>
        </w:rPr>
        <w:t>三类</w:t>
      </w:r>
      <w:r>
        <w:rPr>
          <w:rFonts w:hint="default" w:ascii="仿宋_GB2312" w:hAnsi="Times New Roman" w:eastAsia="仿宋_GB2312" w:cs="仿宋_GB2312"/>
          <w:kern w:val="0"/>
          <w:sz w:val="32"/>
          <w:szCs w:val="32"/>
          <w:vertAlign w:val="baseline"/>
          <w:lang w:val="en-US" w:eastAsia="zh-CN" w:bidi="ar"/>
          <w:woUserID w:val="1"/>
        </w:rPr>
        <w:t>学科竞赛第二等次奖励及以上5次。</w:t>
      </w:r>
    </w:p>
    <w:p w14:paraId="22740F39">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（十）主持获批国家级一流本科课程,且以排名第一主编完成国家级规划教材。</w:t>
      </w:r>
    </w:p>
    <w:p w14:paraId="4CB02102">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kern w:val="0"/>
          <w:sz w:val="32"/>
          <w:szCs w:val="32"/>
          <w:vertAlign w:val="baseline"/>
          <w:lang w:val="en-US" w:eastAsia="zh-CN" w:bidi="ar"/>
          <w:woUserID w:val="1"/>
        </w:rPr>
        <w:t>（十一）列入省级以上重大人才工程的高层次专业技术人才。《浙江省高层次人才分类目录（试行）》（浙委人办〔2021〕1号）已作出的认定人才和各主管部门按照《省级人才计划遴选管理办法》（浙委人办〔2023〕1号‟）确定的人才分类目录D类及以上类别人才。</w:t>
      </w:r>
    </w:p>
    <w:p w14:paraId="4CFE2FF9">
      <w:pPr>
        <w:keepNext w:val="0"/>
        <w:keepLines w:val="0"/>
        <w:widowControl w:val="0"/>
        <w:suppressLineNumbers w:val="0"/>
        <w:topLinePunct/>
        <w:autoSpaceDE w:val="0"/>
        <w:autoSpaceDN/>
        <w:adjustRightInd w:val="0"/>
        <w:snapToGrid w:val="0"/>
        <w:spacing w:before="0" w:beforeAutospacing="0" w:after="0" w:afterAutospacing="0" w:line="560" w:lineRule="exact"/>
        <w:ind w:left="0" w:right="0" w:firstLine="643"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b/>
          <w:bCs/>
          <w:kern w:val="0"/>
          <w:sz w:val="32"/>
          <w:szCs w:val="32"/>
          <w:vertAlign w:val="baseline"/>
          <w:lang w:val="en-US" w:eastAsia="zh-CN" w:bidi="ar"/>
          <w:woUserID w:val="1"/>
        </w:rPr>
        <w:t xml:space="preserve">第七条 </w:t>
      </w:r>
      <w:r>
        <w:rPr>
          <w:rFonts w:hint="default" w:ascii="仿宋_GB2312" w:hAnsi="Times New Roman" w:eastAsia="仿宋_GB2312" w:cs="仿宋_GB2312"/>
          <w:kern w:val="0"/>
          <w:sz w:val="32"/>
          <w:szCs w:val="32"/>
          <w:vertAlign w:val="baseline"/>
          <w:lang w:val="en-US" w:eastAsia="zh-CN" w:bidi="ar"/>
          <w:woUserID w:val="1"/>
        </w:rPr>
        <w:t>“高精尖缺”高技能人才，解决关键核心技术有突出贡献，符合与专业技术人才职业发展贯通政策规定条件的，可直接申报相应高级职称。</w:t>
      </w:r>
    </w:p>
    <w:p w14:paraId="7511FA3A">
      <w:pPr>
        <w:pStyle w:val="2"/>
        <w:keepNext w:val="0"/>
        <w:keepLines w:val="0"/>
        <w:widowControl w:val="0"/>
        <w:suppressLineNumbers w:val="0"/>
        <w:topLinePunct/>
        <w:autoSpaceDE w:val="0"/>
        <w:autoSpaceDN/>
        <w:adjustRightInd w:val="0"/>
        <w:snapToGrid w:val="0"/>
        <w:spacing w:before="0" w:beforeAutospacing="0" w:line="560" w:lineRule="exact"/>
        <w:ind w:left="9" w:right="76" w:firstLine="687"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b/>
          <w:bCs/>
          <w:spacing w:val="11"/>
          <w:kern w:val="2"/>
          <w:sz w:val="32"/>
          <w:szCs w:val="32"/>
          <w:vertAlign w:val="baseline"/>
          <w:woUserID w:val="1"/>
        </w:rPr>
        <w:t xml:space="preserve">第八条 </w:t>
      </w:r>
      <w:r>
        <w:rPr>
          <w:rFonts w:hint="default" w:ascii="仿宋_GB2312" w:eastAsia="仿宋_GB2312" w:cs="仿宋_GB2312"/>
          <w:kern w:val="0"/>
          <w:sz w:val="32"/>
          <w:szCs w:val="32"/>
          <w:vertAlign w:val="baseline"/>
          <w:woUserID w:val="1"/>
        </w:rPr>
        <w:t>职称“直通车”评审遵循“评聘结合”原则，在核定的岗位结构比例内进行，申报职称系列应与所聘任系列相一致。无空缺岗位情况下，若符合特设岗位申报条件的，根据《丽水市事业单位特设岗位设置管理办法实施细则》（丽人社〔2023〕46号），可申报评审，评审通过后的聘任、考核等事宜按照特设岗位有关规定执行。</w:t>
      </w:r>
    </w:p>
    <w:p w14:paraId="2B1108DF">
      <w:pPr>
        <w:keepNext w:val="0"/>
        <w:keepLines w:val="0"/>
        <w:widowControl w:val="0"/>
        <w:suppressLineNumbers w:val="0"/>
        <w:kinsoku w:val="0"/>
        <w:topLinePunct/>
        <w:autoSpaceDE w:val="0"/>
        <w:autoSpaceDN/>
        <w:adjustRightInd w:val="0"/>
        <w:snapToGrid w:val="0"/>
        <w:spacing w:before="0" w:beforeAutospacing="0" w:after="0" w:afterAutospacing="0" w:line="560" w:lineRule="exact"/>
        <w:ind w:left="0" w:right="0"/>
        <w:jc w:val="center"/>
        <w:textAlignment w:val="baseline"/>
        <w:outlineLvl w:val="1"/>
        <w:rPr>
          <w:rFonts w:hint="default" w:ascii="黑体" w:hAnsi="宋体" w:eastAsia="黑体" w:cs="黑体"/>
          <w:spacing w:val="3"/>
          <w:kern w:val="2"/>
          <w:sz w:val="32"/>
          <w:szCs w:val="32"/>
          <w:vertAlign w:val="baseline"/>
          <w:woUserID w:val="1"/>
        </w:rPr>
      </w:pPr>
      <w:r>
        <w:rPr>
          <w:rFonts w:hint="default" w:ascii="黑体" w:hAnsi="宋体" w:eastAsia="黑体" w:cs="黑体"/>
          <w:spacing w:val="3"/>
          <w:kern w:val="2"/>
          <w:sz w:val="32"/>
          <w:szCs w:val="32"/>
          <w:vertAlign w:val="baseline"/>
          <w:lang w:val="en-US" w:eastAsia="zh-CN" w:bidi="ar"/>
          <w:woUserID w:val="1"/>
        </w:rPr>
        <w:t>第三章评聘程序</w:t>
      </w:r>
    </w:p>
    <w:p w14:paraId="5D951A34">
      <w:pPr>
        <w:keepNext w:val="0"/>
        <w:keepLines w:val="0"/>
        <w:widowControl w:val="0"/>
        <w:suppressLineNumbers w:val="0"/>
        <w:kinsoku w:val="0"/>
        <w:topLinePunct/>
        <w:autoSpaceDE w:val="0"/>
        <w:autoSpaceDN/>
        <w:adjustRightInd w:val="0"/>
        <w:snapToGrid w:val="0"/>
        <w:spacing w:before="0" w:beforeAutospacing="0" w:after="0" w:afterAutospacing="0" w:line="560" w:lineRule="exact"/>
        <w:ind w:left="0" w:right="0" w:firstLine="671" w:firstLineChars="200"/>
        <w:jc w:val="both"/>
        <w:textAlignment w:val="baseline"/>
        <w:outlineLvl w:val="1"/>
        <w:rPr>
          <w:rFonts w:hint="default" w:ascii="仿宋_GB2312" w:eastAsia="仿宋_GB2312" w:cs="仿宋_GB2312"/>
          <w:kern w:val="0"/>
          <w:sz w:val="32"/>
          <w:szCs w:val="32"/>
          <w:vertAlign w:val="baseline"/>
          <w:woUserID w:val="1"/>
        </w:rPr>
      </w:pPr>
      <w:r>
        <w:rPr>
          <w:rFonts w:hint="default" w:ascii="仿宋_GB2312" w:hAnsi="Times New Roman" w:eastAsia="仿宋_GB2312" w:cs="仿宋_GB2312"/>
          <w:b/>
          <w:bCs/>
          <w:spacing w:val="7"/>
          <w:kern w:val="2"/>
          <w:sz w:val="32"/>
          <w:szCs w:val="32"/>
          <w:vertAlign w:val="baseline"/>
          <w:lang w:val="en-US" w:eastAsia="zh-CN" w:bidi="ar"/>
          <w:woUserID w:val="1"/>
        </w:rPr>
        <w:t xml:space="preserve">第九条 </w:t>
      </w:r>
      <w:r>
        <w:rPr>
          <w:rFonts w:hint="default" w:ascii="仿宋_GB2312" w:hAnsi="Times New Roman" w:eastAsia="仿宋_GB2312" w:cs="仿宋_GB2312"/>
          <w:kern w:val="0"/>
          <w:sz w:val="32"/>
          <w:szCs w:val="32"/>
          <w:vertAlign w:val="baseline"/>
          <w:lang w:val="en-US" w:eastAsia="zh-CN" w:bidi="ar"/>
          <w:woUserID w:val="1"/>
        </w:rPr>
        <w:t>职称“直通车”评审具体程序按照《浙江省高层次创新型人才职称“直通车”评审办法》（浙人社发〔2021〕37号）执行，可以与学校当年的专业技术职务评聘合并进行。</w:t>
      </w:r>
      <w:r>
        <w:rPr>
          <w:rFonts w:hint="default" w:ascii="仿宋_GB2312" w:hAnsi="宋体" w:eastAsia="仿宋_GB2312" w:cs="仿宋_GB2312"/>
          <w:kern w:val="0"/>
          <w:sz w:val="32"/>
          <w:szCs w:val="32"/>
          <w:vertAlign w:val="baseline"/>
          <w:lang w:val="en-US" w:eastAsia="zh-CN" w:bidi="ar"/>
          <w:woUserID w:val="1"/>
        </w:rPr>
        <w:t>列入省级以上重大人才工程的高层次专业技术人才，根据本人实际业绩和单位发展需要，按规定可直接认定相应高级职称，不再评审。相关</w:t>
      </w:r>
      <w:r>
        <w:rPr>
          <w:rFonts w:hint="default" w:ascii="仿宋_GB2312" w:hAnsi="Times New Roman" w:eastAsia="仿宋_GB2312" w:cs="仿宋_GB2312"/>
          <w:kern w:val="0"/>
          <w:sz w:val="32"/>
          <w:szCs w:val="32"/>
          <w:vertAlign w:val="baseline"/>
          <w:lang w:val="en-US" w:eastAsia="zh-CN" w:bidi="ar"/>
          <w:woUserID w:val="1"/>
        </w:rPr>
        <w:t>评审结果报主管部门认可后，学校再办理聘任手续。</w:t>
      </w:r>
    </w:p>
    <w:p w14:paraId="2221EF32">
      <w:pPr>
        <w:keepNext w:val="0"/>
        <w:keepLines w:val="0"/>
        <w:widowControl w:val="0"/>
        <w:suppressLineNumbers w:val="0"/>
        <w:kinsoku w:val="0"/>
        <w:topLinePunct/>
        <w:autoSpaceDE w:val="0"/>
        <w:autoSpaceDN/>
        <w:adjustRightInd w:val="0"/>
        <w:snapToGrid w:val="0"/>
        <w:spacing w:before="0" w:beforeAutospacing="0" w:after="0" w:afterAutospacing="0" w:line="560" w:lineRule="exact"/>
        <w:ind w:left="0" w:right="0"/>
        <w:jc w:val="center"/>
        <w:textAlignment w:val="baseline"/>
        <w:outlineLvl w:val="1"/>
        <w:rPr>
          <w:rFonts w:hint="default" w:ascii="黑体" w:hAnsi="宋体" w:eastAsia="黑体" w:cs="黑体"/>
          <w:spacing w:val="3"/>
          <w:kern w:val="2"/>
          <w:sz w:val="32"/>
          <w:szCs w:val="32"/>
          <w:vertAlign w:val="baseline"/>
          <w:woUserID w:val="1"/>
        </w:rPr>
      </w:pPr>
      <w:r>
        <w:rPr>
          <w:rFonts w:hint="default" w:ascii="黑体" w:hAnsi="宋体" w:eastAsia="黑体" w:cs="黑体"/>
          <w:spacing w:val="3"/>
          <w:kern w:val="2"/>
          <w:sz w:val="32"/>
          <w:szCs w:val="32"/>
          <w:vertAlign w:val="baseline"/>
          <w:lang w:val="en-US" w:eastAsia="zh-CN" w:bidi="ar"/>
          <w:woUserID w:val="1"/>
        </w:rPr>
        <w:t>第四章附则</w:t>
      </w:r>
    </w:p>
    <w:p w14:paraId="2FEF74A9">
      <w:pPr>
        <w:pStyle w:val="2"/>
        <w:keepNext w:val="0"/>
        <w:keepLines w:val="0"/>
        <w:widowControl w:val="0"/>
        <w:suppressLineNumbers w:val="0"/>
        <w:topLinePunct/>
        <w:autoSpaceDE w:val="0"/>
        <w:autoSpaceDN/>
        <w:adjustRightInd w:val="0"/>
        <w:snapToGrid w:val="0"/>
        <w:spacing w:before="0" w:beforeAutospacing="0" w:line="560" w:lineRule="exact"/>
        <w:ind w:left="25" w:right="166" w:firstLine="671"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b/>
          <w:bCs/>
          <w:spacing w:val="7"/>
          <w:kern w:val="2"/>
          <w:sz w:val="32"/>
          <w:szCs w:val="32"/>
          <w:vertAlign w:val="baseline"/>
          <w:woUserID w:val="1"/>
        </w:rPr>
        <w:t xml:space="preserve">第十条 </w:t>
      </w:r>
      <w:r>
        <w:rPr>
          <w:rFonts w:hint="default" w:ascii="仿宋_GB2312" w:eastAsia="仿宋_GB2312" w:cs="仿宋_GB2312"/>
          <w:kern w:val="0"/>
          <w:sz w:val="32"/>
          <w:szCs w:val="32"/>
          <w:vertAlign w:val="baseline"/>
          <w:woUserID w:val="1"/>
        </w:rPr>
        <w:t>符合《浙江省高层次创新型人才职称“直通车”评审办法》业绩条件要求的，参照执行。</w:t>
      </w:r>
    </w:p>
    <w:p w14:paraId="4D4FE502">
      <w:pPr>
        <w:pStyle w:val="2"/>
        <w:keepNext w:val="0"/>
        <w:keepLines w:val="0"/>
        <w:widowControl w:val="0"/>
        <w:suppressLineNumbers w:val="0"/>
        <w:topLinePunct/>
        <w:autoSpaceDE w:val="0"/>
        <w:autoSpaceDN/>
        <w:adjustRightInd w:val="0"/>
        <w:snapToGrid w:val="0"/>
        <w:spacing w:before="0" w:beforeAutospacing="0" w:line="560" w:lineRule="exact"/>
        <w:ind w:left="0" w:firstLine="671"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b/>
          <w:bCs/>
          <w:spacing w:val="7"/>
          <w:kern w:val="2"/>
          <w:sz w:val="32"/>
          <w:szCs w:val="32"/>
          <w:vertAlign w:val="baseline"/>
          <w:woUserID w:val="1"/>
        </w:rPr>
        <w:t xml:space="preserve">第十一条 </w:t>
      </w:r>
      <w:r>
        <w:rPr>
          <w:rFonts w:hint="default" w:ascii="仿宋_GB2312" w:eastAsia="仿宋_GB2312" w:cs="仿宋_GB2312"/>
          <w:kern w:val="0"/>
          <w:sz w:val="32"/>
          <w:szCs w:val="32"/>
          <w:vertAlign w:val="baseline"/>
          <w:woUserID w:val="1"/>
        </w:rPr>
        <w:t>本办法有关词语或概念的特定解释</w:t>
      </w:r>
    </w:p>
    <w:p w14:paraId="611FD4BF">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（一）“主持”是指项目负责人、第一完成人；</w:t>
      </w:r>
    </w:p>
    <w:p w14:paraId="5E46F51F">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（二）发明专利不受获得年限和地域的限制；</w:t>
      </w:r>
    </w:p>
    <w:p w14:paraId="42237F35">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（三）“取得显著的经济和社会效益”需提供省级行业主管部门或省级行业协会出具的证明或审计报告；</w:t>
      </w:r>
    </w:p>
    <w:p w14:paraId="57FB09CF">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（四）本办法中的知名正高级专家一般指两院院士、省特级专家、享受国务院政府特殊津贴人员、省有突出贡献中青年专家、本领域学科或技术带头人等；</w:t>
      </w:r>
    </w:p>
    <w:p w14:paraId="422D3227">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2"/>
          <w:sz w:val="32"/>
          <w:szCs w:val="32"/>
          <w:vertAlign w:val="baseline"/>
          <w:woUserID w:val="1"/>
        </w:rPr>
      </w:pPr>
      <w:r>
        <w:rPr>
          <w:rFonts w:hint="default" w:ascii="仿宋_GB2312" w:eastAsia="仿宋_GB2312" w:cs="仿宋_GB2312"/>
          <w:kern w:val="0"/>
          <w:sz w:val="32"/>
          <w:szCs w:val="32"/>
          <w:vertAlign w:val="baseline"/>
          <w:woUserID w:val="1"/>
        </w:rPr>
        <w:t>（五）成果、项目、奖项等的有效性和级别按照学校管理办法由相关职能部门进行认定。本办法中的项目数和经费额均为基本要求，达到或超过基本要求的均为符合条件。参评业绩均须以丽水学院为第一单位。横向经费计算口径按照《丽水学院教学科研人才标志性业绩计分奖励办法》（丽学院〔2025〕78号）中“横向科研项目”计分口径执行。</w:t>
      </w:r>
    </w:p>
    <w:p w14:paraId="1A001495">
      <w:pPr>
        <w:pStyle w:val="2"/>
        <w:keepNext w:val="0"/>
        <w:keepLines w:val="0"/>
        <w:widowControl w:val="0"/>
        <w:suppressLineNumbers w:val="0"/>
        <w:topLinePunct/>
        <w:autoSpaceDE w:val="0"/>
        <w:autoSpaceDN/>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（六）“以上”均含本数。</w:t>
      </w:r>
    </w:p>
    <w:p w14:paraId="7AD0CA23">
      <w:pPr>
        <w:pStyle w:val="2"/>
        <w:keepNext w:val="0"/>
        <w:keepLines w:val="0"/>
        <w:widowControl w:val="0"/>
        <w:suppressLineNumbers w:val="0"/>
        <w:topLinePunct/>
        <w:autoSpaceDE w:val="0"/>
        <w:autoSpaceDN/>
        <w:adjustRightInd w:val="0"/>
        <w:snapToGrid w:val="0"/>
        <w:spacing w:before="0" w:beforeAutospacing="0" w:line="560" w:lineRule="exact"/>
        <w:ind w:left="33" w:firstLine="671"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b/>
          <w:bCs/>
          <w:spacing w:val="7"/>
          <w:kern w:val="2"/>
          <w:sz w:val="32"/>
          <w:szCs w:val="32"/>
          <w:vertAlign w:val="baseline"/>
          <w:woUserID w:val="1"/>
        </w:rPr>
        <w:t xml:space="preserve">第十二条 </w:t>
      </w:r>
      <w:r>
        <w:rPr>
          <w:rFonts w:hint="default" w:ascii="仿宋_GB2312" w:eastAsia="仿宋_GB2312" w:cs="仿宋_GB2312"/>
          <w:kern w:val="0"/>
          <w:sz w:val="32"/>
          <w:szCs w:val="32"/>
          <w:vertAlign w:val="baseline"/>
          <w:woUserID w:val="1"/>
        </w:rPr>
        <w:t>申报职称“直通车”评审的，除任职年限、业绩条件外，政治素质、师德师风、考核、资格证书、继续教育培训等仍需符合《丽水学院专业技术职务评聘实施办法》中的相关要求。</w:t>
      </w:r>
    </w:p>
    <w:p w14:paraId="4FC8BC81">
      <w:pPr>
        <w:pStyle w:val="2"/>
        <w:keepNext w:val="0"/>
        <w:keepLines w:val="0"/>
        <w:widowControl w:val="0"/>
        <w:suppressLineNumbers w:val="0"/>
        <w:topLinePunct/>
        <w:autoSpaceDE w:val="0"/>
        <w:autoSpaceDN/>
        <w:adjustRightInd w:val="0"/>
        <w:snapToGrid w:val="0"/>
        <w:spacing w:before="0" w:beforeAutospacing="0" w:line="560" w:lineRule="exact"/>
        <w:ind w:left="0" w:firstLine="671"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b/>
          <w:bCs/>
          <w:spacing w:val="7"/>
          <w:kern w:val="2"/>
          <w:sz w:val="32"/>
          <w:szCs w:val="32"/>
          <w:vertAlign w:val="baseline"/>
          <w:woUserID w:val="1"/>
        </w:rPr>
        <w:t xml:space="preserve">第十三条 </w:t>
      </w:r>
      <w:r>
        <w:rPr>
          <w:rFonts w:hint="default" w:ascii="仿宋_GB2312" w:eastAsia="仿宋_GB2312" w:cs="仿宋_GB2312"/>
          <w:kern w:val="0"/>
          <w:sz w:val="32"/>
          <w:szCs w:val="32"/>
          <w:vertAlign w:val="baseline"/>
          <w:woUserID w:val="1"/>
        </w:rPr>
        <w:t>申报职称“直通车”评审的申请人，所提交的各类证明材料及业绩成果均需符合《丽水学院专业技术职务评聘实施办法》中的相关要求。</w:t>
      </w:r>
    </w:p>
    <w:p w14:paraId="769FF9B7">
      <w:pPr>
        <w:pStyle w:val="2"/>
        <w:keepNext w:val="0"/>
        <w:keepLines w:val="0"/>
        <w:widowControl/>
        <w:suppressLineNumbers w:val="0"/>
        <w:overflowPunct w:val="0"/>
        <w:topLinePunct/>
        <w:autoSpaceDE w:val="0"/>
        <w:autoSpaceDN w:val="0"/>
        <w:adjustRightInd w:val="0"/>
        <w:snapToGrid w:val="0"/>
        <w:spacing w:before="0" w:beforeAutospacing="0" w:line="560" w:lineRule="exact"/>
        <w:ind w:left="0" w:firstLine="640" w:firstLineChars="200"/>
        <w:jc w:val="both"/>
        <w:textAlignment w:val="baseline"/>
        <w:rPr>
          <w:rFonts w:hint="default" w:ascii="仿宋_GB2312" w:eastAsia="仿宋_GB2312" w:cs="仿宋_GB2312"/>
          <w:kern w:val="0"/>
          <w:sz w:val="32"/>
          <w:szCs w:val="32"/>
          <w:vertAlign w:val="baseline"/>
          <w:woUserID w:val="1"/>
        </w:rPr>
      </w:pPr>
      <w:r>
        <w:rPr>
          <w:rFonts w:hint="default" w:ascii="仿宋_GB2312" w:eastAsia="仿宋_GB2312" w:cs="仿宋_GB2312"/>
          <w:kern w:val="0"/>
          <w:sz w:val="32"/>
          <w:szCs w:val="32"/>
          <w:vertAlign w:val="baseline"/>
          <w:woUserID w:val="1"/>
        </w:rPr>
        <w:t xml:space="preserve"> </w:t>
      </w:r>
    </w:p>
    <w:p w14:paraId="2CC52DFA">
      <w:pPr>
        <w:keepNext w:val="0"/>
        <w:keepLines w:val="0"/>
        <w:widowControl w:val="0"/>
        <w:suppressLineNumbers w:val="0"/>
        <w:spacing w:before="0" w:beforeAutospacing="0" w:after="0" w:afterAutospacing="0" w:line="560" w:lineRule="exact"/>
        <w:ind w:left="0" w:right="0"/>
        <w:jc w:val="both"/>
        <w:rPr>
          <w:rFonts w:hint="eastAsia" w:ascii="黑体" w:hAnsi="宋体" w:eastAsia="黑体" w:cs="黑体"/>
          <w:kern w:val="0"/>
          <w:sz w:val="31"/>
          <w:szCs w:val="31"/>
          <w:woUserID w:val="1"/>
        </w:rPr>
      </w:pPr>
      <w:r>
        <w:rPr>
          <w:rFonts w:hint="default" w:ascii="仿宋" w:hAnsi="仿宋" w:eastAsia="仿宋" w:cs="仿宋"/>
          <w:kern w:val="0"/>
          <w:sz w:val="31"/>
          <w:szCs w:val="31"/>
          <w:lang w:val="en-US" w:eastAsia="zh-CN" w:bidi="ar"/>
          <w:woUserID w:val="1"/>
        </w:rPr>
        <w:t xml:space="preserve"> </w:t>
      </w:r>
      <w:bookmarkStart w:id="0" w:name="_GoBack"/>
      <w:bookmarkEnd w:id="0"/>
    </w:p>
    <w:sectPr>
      <w:headerReference r:id="rId3" w:type="default"/>
      <w:footerReference r:id="rId4" w:type="default"/>
      <w:pgSz w:w="11906" w:h="16838"/>
      <w:pgMar w:top="1440" w:right="1800" w:bottom="1440" w:left="1800" w:header="851" w:footer="992" w:gutter="0"/>
      <w:pgNumType w:fmt="numberInDash"/>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EB3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85AF6">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F85AF6">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C25EC">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EE0194B"/>
    <w:rsid w:val="0FFA3C3B"/>
    <w:rsid w:val="138E52CB"/>
    <w:rsid w:val="162A2A48"/>
    <w:rsid w:val="1AA24D9F"/>
    <w:rsid w:val="379B6221"/>
    <w:rsid w:val="4FFAD4D8"/>
    <w:rsid w:val="6D535020"/>
    <w:rsid w:val="6F1764D7"/>
    <w:rsid w:val="77FABE08"/>
    <w:rsid w:val="7F79C282"/>
    <w:rsid w:val="97BBAE65"/>
    <w:rsid w:val="9FD34DAA"/>
    <w:rsid w:val="CE9F3ECD"/>
    <w:rsid w:val="E9EE4B8E"/>
    <w:rsid w:val="EB0FA1C4"/>
    <w:rsid w:val="F5757404"/>
    <w:rsid w:val="F68EB033"/>
    <w:rsid w:val="FBAFC704"/>
    <w:rsid w:val="FBBA06F3"/>
    <w:rsid w:val="FBFBA010"/>
    <w:rsid w:val="FDEA700A"/>
    <w:rsid w:val="FF729807"/>
    <w:rsid w:val="FFD441EC"/>
    <w:rsid w:val="FFF7C206"/>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keepNext w:val="0"/>
      <w:keepLines w:val="0"/>
      <w:widowControl w:val="0"/>
      <w:suppressLineNumbers w:val="0"/>
      <w:spacing w:before="0" w:beforeAutospacing="0" w:after="0" w:afterAutospacing="0"/>
      <w:ind w:left="0" w:right="0"/>
      <w:jc w:val="both"/>
    </w:pPr>
    <w:rPr>
      <w:rFonts w:hint="default" w:ascii="仿宋_GB2312" w:hAnsi="仿宋_GB2312" w:eastAsia="仿宋_GB2312" w:cs="仿宋_GB2312"/>
      <w:kern w:val="2"/>
      <w:sz w:val="31"/>
      <w:szCs w:val="31"/>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7">
    <w:name w:val="Table Grid"/>
    <w:basedOn w:val="6"/>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9525</Words>
  <Characters>9786</Characters>
  <Lines>1</Lines>
  <Paragraphs>1</Paragraphs>
  <TotalTime>0</TotalTime>
  <ScaleCrop>false</ScaleCrop>
  <LinksUpToDate>false</LinksUpToDate>
  <CharactersWithSpaces>9804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2025-12-31T18:06:00Z</dcterms:created>
  <dc:creator>Administrator.BF-20221123TBSY</dc:creator>
  <cp:lastModifiedBy>徐仙发</cp:lastModifiedBy>
  <dcterms:modified xsi:type="dcterms:W3CDTF">2025-12-31T07:37:34Z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C2E52170C3A5E8B185CA54696E7C2C69_43</vt:lpwstr>
  </property>
  <property fmtid="{D5CDD505-2E9C-101B-9397-08002B2CF9AE}" pid="4" name="KSOTemplateDocerSaveRecord">
    <vt:lpwstr>eyJoZGlkIjoiYWNhZTBjYjg5ZTk4ODdiNmE4NGI3MjJjNGMxMjE2MDQiLCJ1c2VySWQiOiIxNzM1NjA3Mjk1In0=</vt:lpwstr>
  </property>
</Properties>
</file>