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6D13D">
      <w:pPr>
        <w:keepNext w:val="0"/>
        <w:keepLines w:val="0"/>
        <w:widowControl w:val="0"/>
        <w:suppressLineNumbers w:val="0"/>
        <w:autoSpaceDE w:val="0"/>
        <w:autoSpaceDN w:val="0"/>
        <w:adjustRightInd w:val="0"/>
        <w:snapToGrid w:val="0"/>
        <w:spacing w:before="0" w:beforeAutospacing="0" w:after="0" w:afterAutospacing="0" w:line="560" w:lineRule="exact"/>
        <w:ind w:left="0" w:right="0"/>
        <w:contextualSpacing/>
        <w:jc w:val="both"/>
        <w:outlineLvl w:val="0"/>
        <w:rPr>
          <w:rFonts w:hint="default" w:ascii="黑体" w:hAnsi="宋体" w:eastAsia="黑体" w:cs="Times New Roman"/>
          <w:kern w:val="2"/>
          <w:sz w:val="32"/>
          <w:szCs w:val="32"/>
          <w:woUserID w:val="1"/>
        </w:rPr>
      </w:pPr>
      <w:r>
        <w:rPr>
          <w:rFonts w:hint="default" w:ascii="黑体" w:hAnsi="宋体" w:eastAsia="黑体" w:cs="黑体"/>
          <w:kern w:val="2"/>
          <w:sz w:val="32"/>
          <w:szCs w:val="32"/>
          <w:lang w:val="en-US" w:eastAsia="zh-CN" w:bidi="ar"/>
          <w:woUserID w:val="1"/>
        </w:rPr>
        <w:t>附件1</w:t>
      </w:r>
    </w:p>
    <w:p w14:paraId="60B36EC1">
      <w:pPr>
        <w:keepNext w:val="0"/>
        <w:keepLines w:val="0"/>
        <w:widowControl w:val="0"/>
        <w:suppressLineNumbers w:val="0"/>
        <w:autoSpaceDE w:val="0"/>
        <w:autoSpaceDN w:val="0"/>
        <w:adjustRightInd w:val="0"/>
        <w:snapToGrid w:val="0"/>
        <w:spacing w:before="157" w:beforeLines="50" w:beforeAutospacing="0" w:after="157" w:afterLines="50" w:afterAutospacing="0" w:line="560" w:lineRule="exact"/>
        <w:ind w:left="0" w:right="0"/>
        <w:contextualSpacing/>
        <w:jc w:val="center"/>
        <w:outlineLvl w:val="0"/>
        <w:rPr>
          <w:rFonts w:hint="default" w:ascii="微软雅黑" w:hAnsi="微软雅黑" w:eastAsia="微软雅黑" w:cs="微软雅黑"/>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专业技术职务评聘工作程序</w:t>
      </w:r>
    </w:p>
    <w:p w14:paraId="60E67F97">
      <w:pPr>
        <w:keepNext w:val="0"/>
        <w:keepLines w:val="0"/>
        <w:widowControl w:val="0"/>
        <w:numPr>
          <w:ilvl w:val="0"/>
          <w:numId w:val="1"/>
        </w:numPr>
        <w:suppressLineNumbers w:val="0"/>
        <w:spacing w:before="0" w:beforeAutospacing="0" w:after="0" w:afterAutospacing="0" w:line="560" w:lineRule="exact"/>
        <w:ind w:left="0" w:right="0" w:firstLine="640" w:firstLineChars="200"/>
        <w:jc w:val="both"/>
        <w:outlineLvl w:val="1"/>
        <w:rPr>
          <w:rFonts w:hint="default" w:ascii="黑体" w:hAnsi="宋体" w:eastAsia="黑体" w:cs="黑体"/>
          <w:b w:val="0"/>
          <w:bCs w:val="0"/>
          <w:kern w:val="0"/>
          <w:sz w:val="32"/>
          <w:szCs w:val="32"/>
          <w:woUserID w:val="1"/>
        </w:rPr>
      </w:pPr>
      <w:r>
        <w:rPr>
          <w:rFonts w:hint="default" w:ascii="黑体" w:hAnsi="宋体" w:eastAsia="黑体" w:cs="黑体"/>
          <w:b w:val="0"/>
          <w:bCs w:val="0"/>
          <w:kern w:val="0"/>
          <w:sz w:val="32"/>
          <w:szCs w:val="32"/>
          <w:lang w:val="en-US" w:eastAsia="zh-CN" w:bidi="ar"/>
          <w:woUserID w:val="1"/>
        </w:rPr>
        <w:t>评聘流程</w:t>
      </w:r>
    </w:p>
    <w:p w14:paraId="4630D4AE">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专业技术职务评聘工作一般按照以下程序进行：</w:t>
      </w:r>
    </w:p>
    <w:p w14:paraId="22F6D2A2">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（一）发布通知</w:t>
      </w:r>
    </w:p>
    <w:p w14:paraId="09B39AF9">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学校向全校发布当年专业技术职务评聘工作通知。</w:t>
      </w:r>
    </w:p>
    <w:p w14:paraId="5A81DDAE">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（二）业绩核准</w:t>
      </w:r>
    </w:p>
    <w:p w14:paraId="5C172147">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申报人登录“浙江省专业技术职务任职资格申报与评审管理服务平台”（以下简称“评审平台”）完善业绩库信息，经相关职能部门核准通过后的业绩方可用于正式申报。</w:t>
      </w:r>
    </w:p>
    <w:p w14:paraId="61CE90B7">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 xml:space="preserve">（三）论文学术不端检测 </w:t>
      </w:r>
    </w:p>
    <w:p w14:paraId="09BB3B27">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作为申报业绩成果的论文，以及其它以文字为主要形式的代表性成果，须进行学术不端检测，并提交文献检测报告。其中，专著、译著、教材及外文刊物上发表的论文可暂不作检测。论文学术不端检测由学校学报编辑部组织实施。</w:t>
      </w:r>
    </w:p>
    <w:p w14:paraId="0DDB0CF6">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（四）正式申报</w:t>
      </w:r>
    </w:p>
    <w:p w14:paraId="3B22A875">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学校在“评审平台”发布本年度专业技术职务评聘计划，申报人登录“评审平台”进行申报。申报人的学术行为应符合学术规范，本人应对所提供材料的真实性作出承诺。</w:t>
      </w:r>
    </w:p>
    <w:p w14:paraId="34931279">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（五）资格审查</w:t>
      </w:r>
    </w:p>
    <w:p w14:paraId="14A890C6">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申报人所在考核推荐组负责对其申报材料的真实性及是否符合申报条件进行审查，并在学院（部门）内公示5个工作日。考核推荐组将符合资格的人员名单及相关材料上报学校审核。申报人为党员的，应由其所在党支部事先作出思想政治鉴定，申报人非党员的，应由本人所属基层单位的教工党支部事先作出思想政治鉴定。</w:t>
      </w:r>
    </w:p>
    <w:p w14:paraId="4348AEE9">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（六）考核推荐</w:t>
      </w:r>
    </w:p>
    <w:p w14:paraId="34F2D98E">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各考核推荐组组织召开专业技术职务申报人述职报告会，对符合申报条件的申报人的师德师风、育人业绩、学术水平、业务能力和履职情况等进行民主测评，赞成票达到参加测评人数三分之二及以上方可推荐。考核推荐组综合申报人所在系（所）或部门、党支部推荐意见和民主测评结果，根据学校下达的推荐指标内限额排序推荐，达到直接申报条件的申报人员不占名额，经推荐后直接进入下一环节。各考核推荐组在考核推荐前后均须进行公示，推荐意见需录入“评审平台”。</w:t>
      </w:r>
    </w:p>
    <w:p w14:paraId="03A503CE">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 xml:space="preserve">（七）同行专家鉴定 </w:t>
      </w:r>
    </w:p>
    <w:p w14:paraId="3423B403">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高级专业技术职务申报人，须提交任现职以来的业绩成果简况及3项（申报副高2项）代表性成果，由3名校外正高级同行专家鉴定。鉴定意见作为申报人学术水平评价的重要依据。同行专家鉴定由学校统一组织，实行双向匿名。</w:t>
      </w:r>
    </w:p>
    <w:p w14:paraId="4640CEE8">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（八）申报资格确认</w:t>
      </w:r>
    </w:p>
    <w:p w14:paraId="2684BA77">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人事处联合组织部、教务处、学生处、研究生院、科研处、地方合作处、实验室与资产管理处、教师发展中心等相关职能部门对申报人资格进行复审。申报人根据审核要求在规定时间内更改或重新提交相关材料，逾期不提交者视为主动放弃本年度申报资格。根据考核推荐组资格审查结果、考核推荐排名、校外同行专家鉴定结果、复审结果以及评聘指标等，确认参加评审人员名单，并将参加评审人员的申报材料在学校OA公示5个工作日，公示无异议的，进入后续评审环节。各类申报人员进入全校公示程序即视为参加本年度专业技术职务评聘。</w:t>
      </w:r>
    </w:p>
    <w:p w14:paraId="0DE69783">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（九）履行岗位职责承诺</w:t>
      </w:r>
    </w:p>
    <w:p w14:paraId="03E3DF2B">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个人提交首聘期（四年）履行岗位职责承诺，所承诺的标志性教科研业绩分不得低于学校相应专业技术职务等级的聘期考核要求，且应与所申报专业领域及学校发展战略目标相符。履行岗位职责承诺作为专业技术职务评审的主要维度之一，且纳入聘用合同。</w:t>
      </w:r>
    </w:p>
    <w:p w14:paraId="124D4F67">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（十）定额评审</w:t>
      </w:r>
    </w:p>
    <w:p w14:paraId="4110D5FD">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学校组织召开高级专业技术职务申报人定额评审，对申报人的师德师风、育人业绩、学术水平、业务能力和履职能力等方面进行测评，赞成票达到参加测评人数三分之二及以上方可推荐。</w:t>
      </w:r>
    </w:p>
    <w:p w14:paraId="7A784377">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（十一）学科评议</w:t>
      </w:r>
    </w:p>
    <w:p w14:paraId="3C90F5C0">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学科评议组根据学校下达的“定额”和“竞额”推荐指标确定“定额”人选，同时对“定额”和“竞额”人选分别进行推荐排序，由评议组组长签署考核评议意见后将评议结果提交评聘委员会。</w:t>
      </w:r>
    </w:p>
    <w:p w14:paraId="45F38BBB">
      <w:pPr>
        <w:keepNext/>
        <w:keepLines w:val="0"/>
        <w:widowControl w:val="0"/>
        <w:suppressLineNumbers w:val="0"/>
        <w:autoSpaceDE w:val="0"/>
        <w:autoSpaceDN/>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（十二）评聘委员会评审</w:t>
      </w:r>
    </w:p>
    <w:p w14:paraId="32DFF72D">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学校召开评聘委员会会议，结合同行专家鉴定结果、学院（部门）考核推荐情况、学科评议意见等，在评聘指标范围内通过投票方式确定评聘人员。</w:t>
      </w:r>
    </w:p>
    <w:p w14:paraId="55C42B48">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（十三）公示、审定</w:t>
      </w:r>
    </w:p>
    <w:p w14:paraId="2AB14955">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学校将评聘结果在学校OA公示5个工作日，公示无异议，按要求报送上级主管部门审批。</w:t>
      </w:r>
    </w:p>
    <w:p w14:paraId="0319F81A">
      <w:pPr>
        <w:keepNext w:val="0"/>
        <w:keepLines w:val="0"/>
        <w:widowControl/>
        <w:suppressLineNumbers w:val="0"/>
        <w:spacing w:before="0" w:beforeAutospacing="0" w:after="0" w:afterAutospacing="0" w:line="560" w:lineRule="exact"/>
        <w:ind w:left="0" w:right="0" w:firstLine="640" w:firstLineChars="200"/>
        <w:jc w:val="both"/>
        <w:rPr>
          <w:rFonts w:hint="default" w:ascii="楷体" w:hAnsi="楷体" w:eastAsia="楷体" w:cs="楷体"/>
          <w:kern w:val="0"/>
          <w:sz w:val="32"/>
          <w:szCs w:val="32"/>
          <w:woUserID w:val="1"/>
        </w:rPr>
      </w:pPr>
      <w:r>
        <w:rPr>
          <w:rFonts w:hint="default" w:ascii="楷体" w:hAnsi="楷体" w:eastAsia="楷体" w:cs="楷体"/>
          <w:kern w:val="0"/>
          <w:sz w:val="32"/>
          <w:szCs w:val="32"/>
          <w:lang w:val="en-US" w:eastAsia="zh-CN" w:bidi="ar"/>
          <w:woUserID w:val="1"/>
        </w:rPr>
        <w:t>（十四）公布、聘任</w:t>
      </w:r>
    </w:p>
    <w:p w14:paraId="55324820">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 xml:space="preserve">校岗位聘任委员会发文公布，与受聘人员签订聘用合同，并颁发专业技术职务聘书。 </w:t>
      </w:r>
    </w:p>
    <w:p w14:paraId="40652128">
      <w:pPr>
        <w:pStyle w:val="5"/>
        <w:keepNext w:val="0"/>
        <w:keepLines w:val="0"/>
        <w:widowControl w:val="0"/>
        <w:numPr>
          <w:ilvl w:val="0"/>
          <w:numId w:val="1"/>
        </w:numPr>
        <w:suppressLineNumbers w:val="0"/>
        <w:adjustRightInd w:val="0"/>
        <w:snapToGrid w:val="0"/>
        <w:spacing w:before="0" w:beforeAutospacing="0" w:after="0" w:afterAutospacing="0" w:line="560" w:lineRule="exact"/>
        <w:ind w:left="0" w:leftChars="0" w:right="0" w:firstLine="640" w:firstLineChars="200"/>
        <w:contextualSpacing/>
        <w:jc w:val="both"/>
        <w:outlineLvl w:val="1"/>
        <w:rPr>
          <w:rFonts w:hint="default" w:ascii="黑体" w:hAnsi="宋体" w:eastAsia="黑体" w:cs="黑体"/>
          <w:kern w:val="2"/>
          <w:sz w:val="32"/>
          <w:szCs w:val="32"/>
          <w:woUserID w:val="1"/>
        </w:rPr>
      </w:pPr>
      <w:r>
        <w:rPr>
          <w:rFonts w:hint="default" w:ascii="黑体" w:hAnsi="宋体" w:eastAsia="黑体" w:cs="黑体"/>
          <w:kern w:val="2"/>
          <w:sz w:val="32"/>
          <w:szCs w:val="32"/>
          <w:lang w:val="en-US" w:eastAsia="zh-CN" w:bidi="ar"/>
          <w:woUserID w:val="1"/>
        </w:rPr>
        <w:t>其它</w:t>
      </w:r>
    </w:p>
    <w:p w14:paraId="1255A2AC">
      <w:pPr>
        <w:keepNext w:val="0"/>
        <w:keepLines w:val="0"/>
        <w:widowControl/>
        <w:suppressLineNumbers w:val="0"/>
        <w:adjustRightInd w:val="0"/>
        <w:snapToGrid w:val="0"/>
        <w:spacing w:before="0" w:beforeAutospacing="0" w:after="0" w:afterAutospacing="0" w:line="560" w:lineRule="exact"/>
        <w:ind w:left="0" w:right="0" w:rightChars="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考核推荐组、学校专业技术职务评聘委员会均须有三分之二及以上的成员（委员）出席方可进行，未到会成员（委员）不得委托投票或补投票，投票结果经到会成员（委员）三分之二以上通过方为有效。</w:t>
      </w:r>
    </w:p>
    <w:p w14:paraId="1F492C57">
      <w:pPr>
        <w:keepNext w:val="0"/>
        <w:keepLines w:val="0"/>
        <w:widowControl/>
        <w:suppressLineNumbers w:val="0"/>
        <w:spacing w:before="0" w:beforeAutospacing="0" w:after="0" w:afterAutospacing="0" w:line="560" w:lineRule="exact"/>
        <w:ind w:left="0" w:right="0" w:firstLine="420" w:firstLineChars="200"/>
        <w:jc w:val="both"/>
        <w:rPr>
          <w:rFonts w:hint="default" w:ascii="Times New Roman" w:hAnsi="Times New Roman" w:eastAsia="宋体" w:cs="Times New Roman"/>
          <w:kern w:val="2"/>
          <w:sz w:val="21"/>
          <w:szCs w:val="21"/>
          <w:woUserID w:val="1"/>
        </w:rPr>
      </w:pPr>
      <w:r>
        <w:rPr>
          <w:rFonts w:hint="default" w:ascii="Times New Roman" w:hAnsi="Times New Roman" w:eastAsia="宋体" w:cs="Times New Roman"/>
          <w:kern w:val="2"/>
          <w:sz w:val="21"/>
          <w:szCs w:val="21"/>
          <w:lang w:val="en-US" w:eastAsia="zh-CN" w:bidi="ar"/>
          <w:woUserID w:val="1"/>
        </w:rPr>
        <w:t xml:space="preserve"> </w:t>
      </w:r>
    </w:p>
    <w:p w14:paraId="2CC52DFA">
      <w:pPr>
        <w:keepNext w:val="0"/>
        <w:keepLines w:val="0"/>
        <w:widowControl w:val="0"/>
        <w:suppressLineNumbers w:val="0"/>
        <w:spacing w:before="0" w:beforeAutospacing="0" w:after="0" w:afterAutospacing="0" w:line="560" w:lineRule="exact"/>
        <w:ind w:left="0" w:right="0"/>
        <w:jc w:val="both"/>
        <w:rPr>
          <w:rFonts w:hint="eastAsia" w:ascii="微软雅黑" w:hAnsi="微软雅黑" w:eastAsia="微软雅黑" w:cs="微软雅黑"/>
        </w:rPr>
      </w:pPr>
      <w:bookmarkStart w:id="0" w:name="_GoBack"/>
      <w:bookmarkEnd w:id="0"/>
    </w:p>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EB3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85AF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F85AF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25EC">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7D30C7"/>
    <w:multiLevelType w:val="multilevel"/>
    <w:tmpl w:val="767D30C7"/>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A9E13B7"/>
    <w:rsid w:val="0FFA3C3B"/>
    <w:rsid w:val="138E52CB"/>
    <w:rsid w:val="1AA24D9F"/>
    <w:rsid w:val="379B6221"/>
    <w:rsid w:val="4FFAD4D8"/>
    <w:rsid w:val="6D535020"/>
    <w:rsid w:val="77FABE08"/>
    <w:rsid w:val="7F79C282"/>
    <w:rsid w:val="97BBAE65"/>
    <w:rsid w:val="9FD34DAA"/>
    <w:rsid w:val="CE9F3ECD"/>
    <w:rsid w:val="E9EE4B8E"/>
    <w:rsid w:val="EB0FA1C4"/>
    <w:rsid w:val="F5757404"/>
    <w:rsid w:val="F68EB033"/>
    <w:rsid w:val="FBAFC704"/>
    <w:rsid w:val="FBBA06F3"/>
    <w:rsid w:val="FBFBA010"/>
    <w:rsid w:val="FDEA700A"/>
    <w:rsid w:val="FF729807"/>
    <w:rsid w:val="FFD441EC"/>
    <w:rsid w:val="FFF7C206"/>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keepNext w:val="0"/>
      <w:keepLines w:val="0"/>
      <w:widowControl w:val="0"/>
      <w:suppressLineNumbers w:val="0"/>
      <w:spacing w:before="0" w:beforeAutospacing="0" w:after="0" w:afterAutospacing="0"/>
      <w:ind w:left="0" w:right="0"/>
      <w:jc w:val="both"/>
    </w:pPr>
    <w:rPr>
      <w:rFonts w:hint="default" w:ascii="仿宋_GB2312" w:hAnsi="仿宋_GB2312" w:eastAsia="仿宋_GB2312" w:cs="仿宋_GB2312"/>
      <w:kern w:val="2"/>
      <w:sz w:val="31"/>
      <w:szCs w:val="31"/>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7">
    <w:name w:val="Table Grid"/>
    <w:basedOn w:val="6"/>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2967</Words>
  <Characters>3070</Characters>
  <Lines>1</Lines>
  <Paragraphs>1</Paragraphs>
  <TotalTime>0</TotalTime>
  <ScaleCrop>false</ScaleCrop>
  <LinksUpToDate>false</LinksUpToDate>
  <CharactersWithSpaces>3075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2025-12-31T18:06:00Z</dcterms:created>
  <dc:creator>Administrator.BF-20221123TBSY</dc:creator>
  <cp:lastModifiedBy>徐仙发</cp:lastModifiedBy>
  <dcterms:modified xsi:type="dcterms:W3CDTF">2025-12-31T07:15:16Z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C2E52170C3A5E8B185CA54696E7C2C69_43</vt:lpwstr>
  </property>
  <property fmtid="{D5CDD505-2E9C-101B-9397-08002B2CF9AE}" pid="4" name="KSOTemplateDocerSaveRecord">
    <vt:lpwstr>eyJoZGlkIjoiYWNhZTBjYjg5ZTk4ODdiNmE4NGI3MjJjNGMxMjE2MDQiLCJ1c2VySWQiOiIxNzM1NjA3Mjk1In0=</vt:lpwstr>
  </property>
</Properties>
</file>